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796177">
      <w:pPr>
        <w:jc w:val="center"/>
        <w:rPr>
          <w:rFonts w:hint="eastAsia"/>
          <w:b/>
          <w:sz w:val="36"/>
          <w:szCs w:val="36"/>
        </w:rPr>
      </w:pPr>
      <w:bookmarkStart w:id="0" w:name="_Hlk63426645"/>
      <w:r>
        <w:rPr>
          <w:rFonts w:hint="eastAsia"/>
          <w:b/>
          <w:sz w:val="36"/>
          <w:szCs w:val="36"/>
          <w:lang w:val="en-US" w:eastAsia="zh-CN"/>
        </w:rPr>
        <w:t>中山街道2026年夏送清凉慰问品采购中标</w:t>
      </w:r>
      <w:r>
        <w:rPr>
          <w:rFonts w:hint="eastAsia"/>
          <w:b/>
          <w:sz w:val="36"/>
          <w:szCs w:val="36"/>
        </w:rPr>
        <w:t>公告</w:t>
      </w:r>
    </w:p>
    <w:p w14:paraId="757D7400">
      <w:pPr>
        <w:jc w:val="center"/>
        <w:rPr>
          <w:rFonts w:hint="eastAsia"/>
          <w:b/>
          <w:sz w:val="36"/>
          <w:szCs w:val="36"/>
        </w:rPr>
      </w:pPr>
      <w:bookmarkStart w:id="2" w:name="_GoBack"/>
      <w:bookmarkEnd w:id="2"/>
    </w:p>
    <w:p w14:paraId="79E7ACE1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由</w:t>
      </w:r>
      <w:r>
        <w:rPr>
          <w:rFonts w:hint="eastAsia"/>
          <w:sz w:val="24"/>
          <w:lang w:eastAsia="zh-CN"/>
        </w:rPr>
        <w:t>上海市松江区人民政府中山街道办事处</w:t>
      </w:r>
      <w:r>
        <w:rPr>
          <w:rFonts w:hint="eastAsia"/>
          <w:sz w:val="24"/>
        </w:rPr>
        <w:t>组织招标的“</w:t>
      </w:r>
      <w:r>
        <w:rPr>
          <w:rFonts w:hint="eastAsia"/>
          <w:sz w:val="24"/>
          <w:lang w:eastAsia="zh-CN"/>
        </w:rPr>
        <w:t>中山街道2026年夏送清凉慰问品采购</w:t>
      </w:r>
      <w:r>
        <w:rPr>
          <w:rFonts w:hint="eastAsia"/>
          <w:sz w:val="24"/>
        </w:rPr>
        <w:t>”</w:t>
      </w:r>
      <w:r>
        <w:rPr>
          <w:rFonts w:hint="eastAsia"/>
          <w:sz w:val="24"/>
          <w:lang w:val="en-US" w:eastAsia="zh-CN"/>
        </w:rPr>
        <w:t>项目</w:t>
      </w:r>
      <w:r>
        <w:rPr>
          <w:rFonts w:hint="eastAsia"/>
          <w:sz w:val="24"/>
        </w:rPr>
        <w:t>以</w:t>
      </w:r>
      <w:r>
        <w:rPr>
          <w:rFonts w:hint="eastAsia"/>
          <w:sz w:val="24"/>
          <w:lang w:val="en-US" w:eastAsia="zh-CN"/>
        </w:rPr>
        <w:t>公开招标</w:t>
      </w:r>
      <w:r>
        <w:rPr>
          <w:rFonts w:hint="eastAsia"/>
          <w:sz w:val="24"/>
        </w:rPr>
        <w:t>方式</w:t>
      </w:r>
      <w:r>
        <w:rPr>
          <w:sz w:val="24"/>
        </w:rPr>
        <w:t>采购</w:t>
      </w:r>
      <w:r>
        <w:rPr>
          <w:rFonts w:hint="eastAsia"/>
          <w:sz w:val="24"/>
        </w:rPr>
        <w:t>，于</w:t>
      </w:r>
      <w:r>
        <w:rPr>
          <w:rFonts w:hint="eastAsia"/>
          <w:sz w:val="24"/>
          <w:lang w:eastAsia="zh-CN"/>
        </w:rPr>
        <w:t>202</w:t>
      </w:r>
      <w:r>
        <w:rPr>
          <w:rFonts w:hint="eastAsia"/>
          <w:sz w:val="24"/>
          <w:lang w:val="en-US" w:eastAsia="zh-CN"/>
        </w:rPr>
        <w:t>6</w:t>
      </w:r>
      <w:r>
        <w:rPr>
          <w:rFonts w:hint="eastAsia"/>
          <w:sz w:val="24"/>
          <w:lang w:eastAsia="zh-CN"/>
        </w:rPr>
        <w:t>年</w:t>
      </w:r>
      <w:r>
        <w:rPr>
          <w:rFonts w:hint="eastAsia"/>
          <w:sz w:val="24"/>
          <w:lang w:val="en-US" w:eastAsia="zh-CN"/>
        </w:rPr>
        <w:t>06</w:t>
      </w:r>
      <w:r>
        <w:rPr>
          <w:rFonts w:hint="eastAsia"/>
          <w:sz w:val="24"/>
          <w:lang w:eastAsia="zh-CN"/>
        </w:rPr>
        <w:t>月</w:t>
      </w:r>
      <w:r>
        <w:rPr>
          <w:rFonts w:hint="eastAsia"/>
          <w:sz w:val="24"/>
          <w:lang w:val="en-US" w:eastAsia="zh-CN"/>
        </w:rPr>
        <w:t>05</w:t>
      </w:r>
      <w:r>
        <w:rPr>
          <w:rFonts w:hint="eastAsia"/>
          <w:sz w:val="24"/>
          <w:lang w:eastAsia="zh-CN"/>
        </w:rPr>
        <w:t>日</w:t>
      </w:r>
      <w:r>
        <w:rPr>
          <w:rFonts w:hint="eastAsia"/>
          <w:sz w:val="24"/>
        </w:rPr>
        <w:t>在</w:t>
      </w:r>
      <w:r>
        <w:rPr>
          <w:rFonts w:hint="eastAsia" w:ascii="宋体" w:hAnsi="宋体" w:cs="Arial"/>
          <w:b/>
          <w:bCs/>
          <w:color w:val="000000"/>
          <w:kern w:val="0"/>
          <w:szCs w:val="21"/>
          <w:lang w:eastAsia="zh-CN"/>
        </w:rPr>
        <w:t>“上海松江·中山街道”（https://www.songjiang.gov.cn/shsj_zhongshan/index.html）</w:t>
      </w:r>
      <w:r>
        <w:rPr>
          <w:rFonts w:hint="eastAsia"/>
          <w:sz w:val="24"/>
        </w:rPr>
        <w:t>上发布采购信息</w:t>
      </w:r>
      <w:r>
        <w:rPr>
          <w:rFonts w:hint="eastAsia"/>
          <w:sz w:val="24"/>
          <w:lang w:eastAsia="zh-CN"/>
        </w:rPr>
        <w:t>，于202</w:t>
      </w:r>
      <w:r>
        <w:rPr>
          <w:rFonts w:hint="eastAsia"/>
          <w:sz w:val="24"/>
          <w:lang w:val="en-US" w:eastAsia="zh-CN"/>
        </w:rPr>
        <w:t>6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>07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01</w:t>
      </w:r>
      <w:r>
        <w:rPr>
          <w:rFonts w:hint="eastAsia"/>
          <w:sz w:val="24"/>
        </w:rPr>
        <w:t>日</w:t>
      </w:r>
      <w:r>
        <w:rPr>
          <w:rFonts w:hint="eastAsia"/>
          <w:sz w:val="24"/>
          <w:lang w:val="en-US" w:eastAsia="zh-CN"/>
        </w:rPr>
        <w:t>上</w:t>
      </w:r>
      <w:r>
        <w:rPr>
          <w:rFonts w:hint="eastAsia"/>
          <w:sz w:val="24"/>
          <w:lang w:eastAsia="zh-CN"/>
        </w:rPr>
        <w:t>午</w:t>
      </w:r>
      <w:r>
        <w:rPr>
          <w:rFonts w:hint="eastAsia"/>
          <w:sz w:val="24"/>
          <w:lang w:val="en-US" w:eastAsia="zh-CN"/>
        </w:rPr>
        <w:t>09:30</w:t>
      </w:r>
      <w:r>
        <w:rPr>
          <w:rFonts w:hint="eastAsia"/>
          <w:sz w:val="24"/>
        </w:rPr>
        <w:t>在上海市松江区茸平路168号</w:t>
      </w:r>
      <w:r>
        <w:rPr>
          <w:rFonts w:hint="eastAsia"/>
          <w:sz w:val="24"/>
          <w:lang w:val="en-US" w:eastAsia="zh-CN"/>
        </w:rPr>
        <w:t>331会议室</w:t>
      </w:r>
      <w:r>
        <w:rPr>
          <w:rFonts w:hint="eastAsia"/>
          <w:sz w:val="24"/>
        </w:rPr>
        <w:t>评审。</w:t>
      </w:r>
    </w:p>
    <w:p w14:paraId="3A43D3B6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经</w:t>
      </w:r>
      <w:r>
        <w:rPr>
          <w:rFonts w:hint="eastAsia"/>
          <w:sz w:val="24"/>
          <w:lang w:val="en-US" w:eastAsia="zh-CN"/>
        </w:rPr>
        <w:t>评标</w:t>
      </w:r>
      <w:r>
        <w:rPr>
          <w:rFonts w:hint="eastAsia"/>
          <w:sz w:val="24"/>
        </w:rPr>
        <w:t>小组评审，并经</w:t>
      </w:r>
      <w:r>
        <w:rPr>
          <w:rFonts w:hint="eastAsia"/>
          <w:sz w:val="24"/>
          <w:lang w:val="en-US" w:eastAsia="zh-CN"/>
        </w:rPr>
        <w:t>采购</w:t>
      </w:r>
      <w:r>
        <w:rPr>
          <w:rFonts w:hint="eastAsia"/>
          <w:sz w:val="24"/>
          <w:lang w:eastAsia="zh-CN"/>
        </w:rPr>
        <w:t>人</w:t>
      </w:r>
      <w:r>
        <w:rPr>
          <w:rFonts w:hint="eastAsia"/>
          <w:sz w:val="24"/>
        </w:rPr>
        <w:t>确认，本次成交结果公布如下：</w:t>
      </w:r>
    </w:p>
    <w:p w14:paraId="4535C15F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一、成交日期：</w:t>
      </w:r>
      <w:r>
        <w:rPr>
          <w:rFonts w:hint="eastAsia"/>
          <w:sz w:val="24"/>
          <w:lang w:eastAsia="zh-CN"/>
        </w:rPr>
        <w:t>202</w:t>
      </w:r>
      <w:r>
        <w:rPr>
          <w:rFonts w:hint="eastAsia"/>
          <w:sz w:val="24"/>
          <w:lang w:val="en-US" w:eastAsia="zh-CN"/>
        </w:rPr>
        <w:t>6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 xml:space="preserve"> 07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01</w:t>
      </w:r>
      <w:r>
        <w:rPr>
          <w:rFonts w:hint="eastAsia"/>
          <w:sz w:val="24"/>
        </w:rPr>
        <w:t>日</w:t>
      </w:r>
    </w:p>
    <w:p w14:paraId="6F304DCA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二、成交信息：</w:t>
      </w:r>
    </w:p>
    <w:p w14:paraId="360F879A">
      <w:pPr>
        <w:spacing w:line="360" w:lineRule="auto"/>
        <w:ind w:firstLine="480" w:firstLineChars="200"/>
        <w:rPr>
          <w:rFonts w:hint="default" w:ascii="宋体" w:hAnsi="宋体" w:cs="宋体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“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中山街道2026年夏送清凉慰问品采购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”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项目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的成交供应商：</w:t>
      </w:r>
      <w:r>
        <w:rPr>
          <w:rFonts w:hint="eastAsia" w:ascii="宋体" w:hAnsi="宋体" w:cs="宋体"/>
          <w:sz w:val="24"/>
          <w:szCs w:val="24"/>
          <w:highlight w:val="none"/>
          <w:u w:val="single"/>
          <w:lang w:eastAsia="zh-CN"/>
        </w:rPr>
        <w:t>上海翎翎贸易有限公司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，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成交供应商地址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>上海市松江区沪松公路1658弄151号3幢2层207室-5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，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金额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>521360</w:t>
      </w:r>
      <w:r>
        <w:rPr>
          <w:rFonts w:hint="eastAsia" w:ascii="宋体" w:hAnsi="宋体" w:cs="宋体"/>
          <w:sz w:val="24"/>
          <w:szCs w:val="24"/>
          <w:highlight w:val="none"/>
          <w:u w:val="single"/>
          <w:lang w:val="en-US" w:eastAsia="zh-CN"/>
        </w:rPr>
        <w:t>.00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>元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  <w:t>；</w:t>
      </w:r>
      <w:bookmarkStart w:id="1" w:name="_Toc12952894"/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数量：</w:t>
      </w:r>
      <w:r>
        <w:rPr>
          <w:rFonts w:hint="eastAsia" w:ascii="宋体" w:hAnsi="宋体" w:cs="宋体"/>
          <w:sz w:val="24"/>
          <w:szCs w:val="24"/>
          <w:highlight w:val="none"/>
          <w:u w:val="single"/>
          <w:lang w:val="en-US" w:eastAsia="zh-CN"/>
        </w:rPr>
        <w:t>7600套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；综合单价：</w:t>
      </w:r>
      <w:r>
        <w:rPr>
          <w:rFonts w:hint="eastAsia" w:ascii="宋体" w:hAnsi="宋体" w:cs="宋体"/>
          <w:sz w:val="24"/>
          <w:szCs w:val="24"/>
          <w:highlight w:val="none"/>
          <w:u w:val="single"/>
          <w:lang w:val="en-US" w:eastAsia="zh-CN"/>
        </w:rPr>
        <w:t>68.60元/套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；制造商：</w:t>
      </w:r>
      <w:r>
        <w:rPr>
          <w:rFonts w:hint="eastAsia" w:ascii="宋体" w:hAnsi="宋体" w:cs="宋体"/>
          <w:sz w:val="24"/>
          <w:szCs w:val="24"/>
          <w:highlight w:val="none"/>
          <w:u w:val="single"/>
          <w:lang w:val="en-US" w:eastAsia="zh-CN"/>
        </w:rPr>
        <w:t>详见明细清单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；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交货期限：</w:t>
      </w:r>
      <w:bookmarkEnd w:id="1"/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eastAsia="zh-CN"/>
        </w:rPr>
        <w:t>合同签订并接到采购人任务要求后</w:t>
      </w:r>
      <w:r>
        <w:rPr>
          <w:rFonts w:hint="eastAsia" w:ascii="宋体" w:hAnsi="宋体" w:cs="宋体"/>
          <w:sz w:val="24"/>
          <w:szCs w:val="24"/>
          <w:highlight w:val="none"/>
          <w:u w:val="single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eastAsia="zh-CN"/>
        </w:rPr>
        <w:t>天内完成全部定制、分装、配送（辖区110个点位）和签收工作</w:t>
      </w:r>
      <w:r>
        <w:rPr>
          <w:rFonts w:hint="eastAsia" w:ascii="宋体" w:hAnsi="宋体" w:cs="宋体"/>
          <w:sz w:val="24"/>
          <w:szCs w:val="24"/>
          <w:highlight w:val="none"/>
          <w:u w:val="none"/>
          <w:lang w:eastAsia="zh-CN"/>
        </w:rPr>
        <w:t>；交货时的产品剩余有效期（与总有效期的百分比）：</w:t>
      </w:r>
      <w:r>
        <w:rPr>
          <w:rFonts w:hint="eastAsia" w:ascii="宋体" w:hAnsi="宋体" w:cs="宋体"/>
          <w:sz w:val="24"/>
          <w:szCs w:val="24"/>
          <w:highlight w:val="none"/>
          <w:u w:val="single"/>
          <w:lang w:val="en-US" w:eastAsia="zh-CN"/>
        </w:rPr>
        <w:t>90%</w:t>
      </w:r>
      <w:r>
        <w:rPr>
          <w:rFonts w:hint="eastAsia" w:ascii="宋体" w:hAnsi="宋体" w:cs="宋体"/>
          <w:sz w:val="24"/>
          <w:szCs w:val="24"/>
          <w:highlight w:val="none"/>
          <w:u w:val="none"/>
          <w:lang w:val="en-US" w:eastAsia="zh-CN"/>
        </w:rPr>
        <w:t>。</w:t>
      </w:r>
    </w:p>
    <w:p w14:paraId="0E2CDF1C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推荐理由：</w:t>
      </w:r>
      <w:r>
        <w:rPr>
          <w:rFonts w:hint="eastAsia" w:ascii="宋体" w:hAnsi="宋体" w:cs="宋体"/>
          <w:sz w:val="24"/>
          <w:szCs w:val="24"/>
          <w:highlight w:val="none"/>
          <w:u w:val="single"/>
          <w:lang w:eastAsia="zh-CN"/>
        </w:rPr>
        <w:t>上海翎翎贸易有限公司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，综合得分最高，故推荐</w:t>
      </w:r>
      <w:r>
        <w:rPr>
          <w:rFonts w:hint="eastAsia" w:ascii="宋体" w:hAnsi="宋体" w:cs="宋体"/>
          <w:sz w:val="24"/>
          <w:szCs w:val="24"/>
          <w:highlight w:val="none"/>
          <w:u w:val="single"/>
          <w:lang w:eastAsia="zh-CN"/>
        </w:rPr>
        <w:t>上海翎翎贸易有限公司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>为第一中标候选人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。中标(成交供应商)的评审总得分为：</w:t>
      </w:r>
      <w:r>
        <w:rPr>
          <w:rFonts w:hint="eastAsia" w:ascii="宋体" w:hAnsi="宋体" w:cs="宋体"/>
          <w:sz w:val="24"/>
          <w:szCs w:val="24"/>
          <w:highlight w:val="none"/>
          <w:u w:val="single"/>
          <w:lang w:val="en-US" w:eastAsia="zh-CN"/>
        </w:rPr>
        <w:t>87.89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分。</w:t>
      </w:r>
    </w:p>
    <w:p w14:paraId="65B6F8D9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三、主要成交标的名称、规格型号、数量、单价、服务要求：</w:t>
      </w:r>
    </w:p>
    <w:p w14:paraId="02787A6D">
      <w:pPr>
        <w:spacing w:line="360" w:lineRule="auto"/>
        <w:ind w:firstLine="480" w:firstLineChars="200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 xml:space="preserve"> 中山街道2026年夏送清凉慰问品采购，具体内容及要求以招标文件及采购需求为准。</w:t>
      </w:r>
    </w:p>
    <w:p w14:paraId="60E9C700">
      <w:pPr>
        <w:spacing w:line="360" w:lineRule="auto"/>
        <w:ind w:firstLine="480" w:firstLineChars="200"/>
        <w:rPr>
          <w:rFonts w:hint="eastAsia"/>
          <w:sz w:val="24"/>
          <w:lang w:val="en-US" w:eastAsia="zh-CN"/>
        </w:rPr>
      </w:pPr>
      <w:r>
        <w:rPr>
          <w:rFonts w:hint="eastAsia"/>
          <w:sz w:val="24"/>
        </w:rPr>
        <w:t>四、评审专家</w:t>
      </w:r>
      <w:r>
        <w:rPr>
          <w:rFonts w:hint="eastAsia"/>
          <w:sz w:val="24"/>
          <w:lang w:eastAsia="zh-CN"/>
        </w:rPr>
        <w:t>：沈林辉、叶冬梅、沈艳、陈云芳、李军</w:t>
      </w:r>
    </w:p>
    <w:p w14:paraId="57B81E7B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公示期1个工作日，如对采购结果有异议，请于本成交公告公布之日起7个工作日内以书面形式向</w:t>
      </w:r>
      <w:r>
        <w:rPr>
          <w:rFonts w:hint="eastAsia"/>
          <w:sz w:val="24"/>
          <w:lang w:eastAsia="zh-CN"/>
        </w:rPr>
        <w:t>上海市松江区人民政府中山街道办事处</w:t>
      </w:r>
      <w:r>
        <w:rPr>
          <w:rFonts w:hint="eastAsia"/>
          <w:sz w:val="24"/>
        </w:rPr>
        <w:t>提出质疑。</w:t>
      </w:r>
    </w:p>
    <w:p w14:paraId="0DC3B773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感谢各供应商单位对本次采购活动的积极参与！</w:t>
      </w:r>
    </w:p>
    <w:tbl>
      <w:tblPr>
        <w:tblStyle w:val="7"/>
        <w:tblpPr w:leftFromText="180" w:rightFromText="180" w:vertAnchor="text" w:horzAnchor="margin" w:tblpXSpec="center" w:tblpY="337"/>
        <w:tblW w:w="6554" w:type="dxa"/>
        <w:tblInd w:w="218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4"/>
      </w:tblGrid>
      <w:tr w14:paraId="2A0211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6554" w:type="dxa"/>
            <w:shd w:val="clear" w:color="auto" w:fill="auto"/>
          </w:tcPr>
          <w:p w14:paraId="26D1DD21">
            <w:pPr>
              <w:spacing w:line="360" w:lineRule="auto"/>
              <w:rPr>
                <w:rFonts w:hint="eastAsia" w:eastAsia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采购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人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上海市松江区人民政府中山街道办事处</w:t>
            </w:r>
          </w:p>
        </w:tc>
      </w:tr>
      <w:tr w14:paraId="76F0BB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6554" w:type="dxa"/>
            <w:shd w:val="clear" w:color="auto" w:fill="auto"/>
          </w:tcPr>
          <w:p w14:paraId="20783654">
            <w:pPr>
              <w:widowControl/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地址：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上海市松江区茸平路168号</w:t>
            </w:r>
          </w:p>
        </w:tc>
      </w:tr>
      <w:tr w14:paraId="5BFE6F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6554" w:type="dxa"/>
            <w:shd w:val="clear" w:color="auto" w:fill="auto"/>
          </w:tcPr>
          <w:p w14:paraId="355E5FCA">
            <w:pPr>
              <w:widowControl/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邮编：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2016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</w:t>
            </w:r>
          </w:p>
        </w:tc>
      </w:tr>
      <w:tr w14:paraId="5618A5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554" w:type="dxa"/>
            <w:shd w:val="clear" w:color="auto" w:fill="auto"/>
          </w:tcPr>
          <w:p w14:paraId="26FC9050">
            <w:pPr>
              <w:widowControl/>
              <w:spacing w:line="24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联系人：许老师、赵老师</w:t>
            </w:r>
          </w:p>
          <w:p w14:paraId="386B5796">
            <w:pPr>
              <w:widowControl/>
              <w:spacing w:line="240" w:lineRule="auto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电话：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（021）57781034、57781092</w:t>
            </w:r>
          </w:p>
        </w:tc>
      </w:tr>
      <w:bookmarkEnd w:id="0"/>
    </w:tbl>
    <w:p w14:paraId="0DF00D07">
      <w:pPr>
        <w:adjustRightInd w:val="0"/>
        <w:snapToGrid w:val="0"/>
        <w:rPr>
          <w:color w:val="FF0000"/>
          <w:sz w:val="24"/>
          <w:lang w:val="en-US" w:eastAsia="zh-CN"/>
        </w:rPr>
      </w:pPr>
    </w:p>
    <w:p w14:paraId="1DDF5246">
      <w:pPr>
        <w:adjustRightInd w:val="0"/>
        <w:snapToGrid w:val="0"/>
        <w:rPr>
          <w:color w:val="FF0000"/>
          <w:sz w:val="24"/>
          <w:lang w:val="en-US" w:eastAsia="zh-CN"/>
        </w:rPr>
      </w:pPr>
    </w:p>
    <w:p w14:paraId="2472B10A">
      <w:pPr>
        <w:adjustRightInd w:val="0"/>
        <w:snapToGrid w:val="0"/>
        <w:rPr>
          <w:color w:val="FF0000"/>
          <w:sz w:val="24"/>
          <w:lang w:val="en-US" w:eastAsia="zh-CN"/>
        </w:rPr>
      </w:pPr>
    </w:p>
    <w:p w14:paraId="5F244940">
      <w:pPr>
        <w:adjustRightInd w:val="0"/>
        <w:snapToGrid w:val="0"/>
        <w:ind w:firstLine="960" w:firstLineChars="400"/>
        <w:rPr>
          <w:color w:val="FF0000"/>
          <w:sz w:val="24"/>
          <w:lang w:val="en-US" w:eastAsia="zh-CN"/>
        </w:rPr>
      </w:pPr>
      <w:r>
        <w:rPr>
          <w:sz w:val="24"/>
        </w:rPr>
        <w:t>公示日期</w:t>
      </w:r>
      <w:r>
        <w:rPr>
          <w:rFonts w:hint="eastAsia"/>
          <w:sz w:val="24"/>
        </w:rPr>
        <w:t>：</w:t>
      </w:r>
      <w:r>
        <w:rPr>
          <w:rFonts w:hint="eastAsia"/>
          <w:sz w:val="24"/>
          <w:lang w:eastAsia="zh-CN"/>
        </w:rPr>
        <w:t>202</w:t>
      </w:r>
      <w:r>
        <w:rPr>
          <w:rFonts w:hint="eastAsia"/>
          <w:sz w:val="24"/>
          <w:lang w:val="en-US" w:eastAsia="zh-CN"/>
        </w:rPr>
        <w:t>6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>07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01</w:t>
      </w:r>
      <w:r>
        <w:rPr>
          <w:rFonts w:hint="eastAsia"/>
          <w:sz w:val="24"/>
        </w:rPr>
        <w:t>日</w:t>
      </w:r>
    </w:p>
    <w:p w14:paraId="2BD2ADAA">
      <w:pPr>
        <w:adjustRightInd w:val="0"/>
        <w:snapToGrid w:val="0"/>
        <w:rPr>
          <w:color w:val="FF0000"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c0MjYwMzUxZTI4ZDhlMzMwMDVjN2QzMTRmZDQxMTUifQ=="/>
  </w:docVars>
  <w:rsids>
    <w:rsidRoot w:val="00C033AA"/>
    <w:rsid w:val="00020C2A"/>
    <w:rsid w:val="000268F2"/>
    <w:rsid w:val="00030626"/>
    <w:rsid w:val="000324AD"/>
    <w:rsid w:val="000B5E8A"/>
    <w:rsid w:val="000D6130"/>
    <w:rsid w:val="00113677"/>
    <w:rsid w:val="001F04F2"/>
    <w:rsid w:val="001F5D28"/>
    <w:rsid w:val="0020093A"/>
    <w:rsid w:val="00222464"/>
    <w:rsid w:val="00233A12"/>
    <w:rsid w:val="002C5435"/>
    <w:rsid w:val="002E2F36"/>
    <w:rsid w:val="003101E0"/>
    <w:rsid w:val="00317F54"/>
    <w:rsid w:val="003206D5"/>
    <w:rsid w:val="00347914"/>
    <w:rsid w:val="003D3CE6"/>
    <w:rsid w:val="003E27B5"/>
    <w:rsid w:val="0043556E"/>
    <w:rsid w:val="00452133"/>
    <w:rsid w:val="00470D64"/>
    <w:rsid w:val="00490F75"/>
    <w:rsid w:val="004E4147"/>
    <w:rsid w:val="004E48AE"/>
    <w:rsid w:val="004E52BF"/>
    <w:rsid w:val="004E6C16"/>
    <w:rsid w:val="0053228A"/>
    <w:rsid w:val="005458B4"/>
    <w:rsid w:val="005474FE"/>
    <w:rsid w:val="005704DF"/>
    <w:rsid w:val="0059029F"/>
    <w:rsid w:val="00661E2E"/>
    <w:rsid w:val="00664043"/>
    <w:rsid w:val="0074184B"/>
    <w:rsid w:val="00794645"/>
    <w:rsid w:val="007C48D1"/>
    <w:rsid w:val="007D790E"/>
    <w:rsid w:val="00847456"/>
    <w:rsid w:val="008931A8"/>
    <w:rsid w:val="008C261C"/>
    <w:rsid w:val="008C537F"/>
    <w:rsid w:val="008D736E"/>
    <w:rsid w:val="00912C1B"/>
    <w:rsid w:val="00914F68"/>
    <w:rsid w:val="00937384"/>
    <w:rsid w:val="009B0BFF"/>
    <w:rsid w:val="009E09C1"/>
    <w:rsid w:val="009E73AE"/>
    <w:rsid w:val="009F6628"/>
    <w:rsid w:val="00A022CB"/>
    <w:rsid w:val="00A276AE"/>
    <w:rsid w:val="00A5395B"/>
    <w:rsid w:val="00A57ED7"/>
    <w:rsid w:val="00A670FB"/>
    <w:rsid w:val="00B06E1C"/>
    <w:rsid w:val="00B2346F"/>
    <w:rsid w:val="00B85DD7"/>
    <w:rsid w:val="00BE3823"/>
    <w:rsid w:val="00C033AA"/>
    <w:rsid w:val="00C15A93"/>
    <w:rsid w:val="00C5340C"/>
    <w:rsid w:val="00CA1208"/>
    <w:rsid w:val="00CB6EEA"/>
    <w:rsid w:val="00D664CC"/>
    <w:rsid w:val="00DB28C0"/>
    <w:rsid w:val="00E400A6"/>
    <w:rsid w:val="00E5210B"/>
    <w:rsid w:val="00E83461"/>
    <w:rsid w:val="00F06BA3"/>
    <w:rsid w:val="00F255F5"/>
    <w:rsid w:val="00FB54CD"/>
    <w:rsid w:val="00FB7714"/>
    <w:rsid w:val="07393F79"/>
    <w:rsid w:val="136729EE"/>
    <w:rsid w:val="14C94663"/>
    <w:rsid w:val="17722012"/>
    <w:rsid w:val="1B8C114F"/>
    <w:rsid w:val="1C0C0C28"/>
    <w:rsid w:val="1C9167EE"/>
    <w:rsid w:val="25A35973"/>
    <w:rsid w:val="2EDC6300"/>
    <w:rsid w:val="2EE613E1"/>
    <w:rsid w:val="2FC31646"/>
    <w:rsid w:val="30814527"/>
    <w:rsid w:val="32CB1732"/>
    <w:rsid w:val="37177547"/>
    <w:rsid w:val="3B1B2AE5"/>
    <w:rsid w:val="3C2E6878"/>
    <w:rsid w:val="3F9E2140"/>
    <w:rsid w:val="41C73B79"/>
    <w:rsid w:val="436C5BDC"/>
    <w:rsid w:val="43A24383"/>
    <w:rsid w:val="4AE37209"/>
    <w:rsid w:val="4CF84B12"/>
    <w:rsid w:val="4DE10518"/>
    <w:rsid w:val="5E753A0D"/>
    <w:rsid w:val="60356525"/>
    <w:rsid w:val="60D77C21"/>
    <w:rsid w:val="69C10692"/>
    <w:rsid w:val="6BBD2961"/>
    <w:rsid w:val="6CD3474E"/>
    <w:rsid w:val="6DDD1E8D"/>
    <w:rsid w:val="6E551448"/>
    <w:rsid w:val="6E9376C9"/>
    <w:rsid w:val="6F1F7BA4"/>
    <w:rsid w:val="72A767A3"/>
    <w:rsid w:val="73D9089C"/>
    <w:rsid w:val="73E85E19"/>
    <w:rsid w:val="7F417FD4"/>
    <w:rsid w:val="7F7A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rPr>
      <w:sz w:val="32"/>
      <w:szCs w:val="20"/>
    </w:rPr>
  </w:style>
  <w:style w:type="paragraph" w:styleId="4">
    <w:name w:val="Body Text Indent 2"/>
    <w:basedOn w:val="1"/>
    <w:qFormat/>
    <w:uiPriority w:val="0"/>
    <w:pPr>
      <w:ind w:left="360" w:firstLine="540"/>
    </w:pPr>
    <w:rPr>
      <w:rFonts w:ascii="宋体"/>
      <w:sz w:val="28"/>
      <w:szCs w:val="20"/>
    </w:rPr>
  </w:style>
  <w:style w:type="paragraph" w:styleId="5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8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630</Words>
  <Characters>745</Characters>
  <Lines>5</Lines>
  <Paragraphs>1</Paragraphs>
  <TotalTime>1</TotalTime>
  <ScaleCrop>false</ScaleCrop>
  <LinksUpToDate>false</LinksUpToDate>
  <CharactersWithSpaces>752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2022-06-06T00:55:00Z</dcterms:created>
  <dc:creator>Microsoft 帐户</dc:creator>
  <cp:lastModifiedBy>王炜</cp:lastModifiedBy>
  <dcterms:modified xsi:type="dcterms:W3CDTF">2026-07-01T04:17:11Z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463D9B16595C4B1A9DEBFB59E1792289_13</vt:lpwstr>
  </property>
  <property fmtid="{D5CDD505-2E9C-101B-9397-08002B2CF9AE}" pid="4" name="KSOTemplateDocerSaveRecord">
    <vt:lpwstr>eyJoZGlkIjoiODc0MjYwMzUxZTI4ZDhlMzMwMDVjN2QzMTRmZDQxMTUiLCJ1c2VySWQiOiI2OTk4NzQ3OTIifQ==</vt:lpwstr>
  </property>
</Properties>
</file>